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4D" w:rsidRPr="00C1354D" w:rsidRDefault="00C1354D" w:rsidP="00C1354D">
      <w:pPr>
        <w:spacing w:before="288" w:after="144" w:line="168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232323"/>
        </w:rPr>
      </w:pPr>
      <w:r w:rsidRPr="00C1354D">
        <w:rPr>
          <w:rFonts w:ascii="Helvetica" w:eastAsia="Times New Roman" w:hAnsi="Helvetica" w:cs="Helvetica"/>
          <w:b/>
          <w:bCs/>
          <w:color w:val="232323"/>
        </w:rPr>
        <w:t>Living expenses</w:t>
      </w:r>
    </w:p>
    <w:p w:rsidR="00C1354D" w:rsidRPr="00033B47" w:rsidRDefault="00826616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color w:val="7E7E7E"/>
        </w:rPr>
      </w:pPr>
      <w:r>
        <w:rPr>
          <w:rFonts w:ascii="Helvetica" w:eastAsia="Times New Roman" w:hAnsi="Helvetica" w:cs="Helvetica"/>
          <w:color w:val="7E7E7E"/>
        </w:rPr>
        <w:t>It is suggested that s</w:t>
      </w:r>
      <w:r w:rsidR="00C1354D" w:rsidRPr="00C1354D">
        <w:rPr>
          <w:rFonts w:ascii="Helvetica" w:eastAsia="Times New Roman" w:hAnsi="Helvetica" w:cs="Helvetica"/>
          <w:color w:val="7E7E7E"/>
        </w:rPr>
        <w:t xml:space="preserve">tudents arrive in </w:t>
      </w:r>
      <w:r w:rsidR="00C1354D" w:rsidRPr="00033B47">
        <w:rPr>
          <w:rFonts w:ascii="Helvetica" w:eastAsia="Times New Roman" w:hAnsi="Helvetica" w:cs="Helvetica"/>
          <w:color w:val="7E7E7E"/>
        </w:rPr>
        <w:t xml:space="preserve">the Phoenix metro area with at least </w:t>
      </w:r>
      <w:r w:rsidR="00871EF3">
        <w:rPr>
          <w:rFonts w:ascii="Helvetica" w:eastAsia="Times New Roman" w:hAnsi="Helvetica" w:cs="Helvetica"/>
          <w:color w:val="7E7E7E"/>
        </w:rPr>
        <w:t>$5</w:t>
      </w:r>
      <w:r w:rsidR="00C1354D" w:rsidRPr="00C1354D">
        <w:rPr>
          <w:rFonts w:ascii="Helvetica" w:eastAsia="Times New Roman" w:hAnsi="Helvetica" w:cs="Helvetica"/>
          <w:color w:val="7E7E7E"/>
        </w:rPr>
        <w:t xml:space="preserve">00 and have access to another </w:t>
      </w:r>
      <w:r w:rsidR="00871EF3">
        <w:rPr>
          <w:rFonts w:ascii="Helvetica" w:eastAsia="Times New Roman" w:hAnsi="Helvetica" w:cs="Helvetica"/>
          <w:color w:val="7E7E7E"/>
        </w:rPr>
        <w:t>$10</w:t>
      </w:r>
      <w:r w:rsidR="00C1354D" w:rsidRPr="00033B47">
        <w:rPr>
          <w:rFonts w:ascii="Helvetica" w:eastAsia="Times New Roman" w:hAnsi="Helvetica" w:cs="Helvetica"/>
          <w:color w:val="7E7E7E"/>
        </w:rPr>
        <w:t>00 during their</w:t>
      </w:r>
      <w:r>
        <w:rPr>
          <w:rFonts w:ascii="Helvetica" w:eastAsia="Times New Roman" w:hAnsi="Helvetica" w:cs="Helvetica"/>
          <w:color w:val="7E7E7E"/>
        </w:rPr>
        <w:t xml:space="preserve"> first</w:t>
      </w:r>
      <w:r w:rsidR="00C1354D" w:rsidRPr="00033B47">
        <w:rPr>
          <w:rFonts w:ascii="Helvetica" w:eastAsia="Times New Roman" w:hAnsi="Helvetica" w:cs="Helvetica"/>
          <w:color w:val="7E7E7E"/>
        </w:rPr>
        <w:t xml:space="preserve"> two weeks here.  </w:t>
      </w:r>
      <w:r w:rsidR="00C1354D" w:rsidRPr="00C1354D">
        <w:rPr>
          <w:rFonts w:ascii="Helvetica" w:eastAsia="Times New Roman" w:hAnsi="Helvetica" w:cs="Helvetica"/>
          <w:color w:val="7E7E7E"/>
        </w:rPr>
        <w:t xml:space="preserve">This will be needed for </w:t>
      </w:r>
      <w:r w:rsidR="00C1354D" w:rsidRPr="00033B47">
        <w:rPr>
          <w:rFonts w:ascii="Helvetica" w:eastAsia="Times New Roman" w:hAnsi="Helvetica" w:cs="Helvetica"/>
          <w:color w:val="7E7E7E"/>
        </w:rPr>
        <w:t>expenses associated with organiz</w:t>
      </w:r>
      <w:r w:rsidR="00C1354D" w:rsidRPr="00C1354D">
        <w:rPr>
          <w:rFonts w:ascii="Helvetica" w:eastAsia="Times New Roman" w:hAnsi="Helvetica" w:cs="Helvetica"/>
          <w:color w:val="7E7E7E"/>
        </w:rPr>
        <w:t>ing housing, such as</w:t>
      </w:r>
      <w:r w:rsidR="00C1354D" w:rsidRPr="00033B47">
        <w:rPr>
          <w:rFonts w:ascii="Helvetica" w:eastAsia="Times New Roman" w:hAnsi="Helvetica" w:cs="Helvetica"/>
          <w:color w:val="7E7E7E"/>
        </w:rPr>
        <w:t xml:space="preserve"> security deposits and </w:t>
      </w:r>
      <w:r w:rsidR="00C1354D" w:rsidRPr="00C1354D">
        <w:rPr>
          <w:rFonts w:ascii="Helvetica" w:eastAsia="Times New Roman" w:hAnsi="Helvetica" w:cs="Helvetica"/>
          <w:color w:val="7E7E7E"/>
        </w:rPr>
        <w:t>rent in advance. Connections to power, gas and te</w:t>
      </w:r>
      <w:r w:rsidR="00C1354D" w:rsidRPr="00033B47">
        <w:rPr>
          <w:rFonts w:ascii="Helvetica" w:eastAsia="Times New Roman" w:hAnsi="Helvetica" w:cs="Helvetica"/>
          <w:color w:val="7E7E7E"/>
        </w:rPr>
        <w:t>lephone may also require a deposit.</w:t>
      </w:r>
      <w:r w:rsidR="00871EF3">
        <w:rPr>
          <w:rFonts w:ascii="Helvetica" w:eastAsia="Times New Roman" w:hAnsi="Helvetica" w:cs="Helvetica"/>
          <w:color w:val="7E7E7E"/>
        </w:rPr>
        <w:t xml:space="preserve">  A co-signer may be required as well for students who have not established credit for themselves.  </w:t>
      </w:r>
      <w:r w:rsidR="00C1354D" w:rsidRPr="00033B47">
        <w:rPr>
          <w:rFonts w:ascii="Helvetica" w:eastAsia="Times New Roman" w:hAnsi="Helvetica" w:cs="Helvetica"/>
          <w:color w:val="7E7E7E"/>
        </w:rPr>
        <w:t xml:space="preserve">  </w:t>
      </w:r>
    </w:p>
    <w:p w:rsidR="00C1354D" w:rsidRPr="00C1354D" w:rsidRDefault="00C1354D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color w:val="7E7E7E"/>
        </w:rPr>
      </w:pPr>
      <w:r w:rsidRPr="00C1354D">
        <w:rPr>
          <w:rFonts w:ascii="Helvetica" w:eastAsia="Times New Roman" w:hAnsi="Helvetica" w:cs="Helvetica"/>
          <w:color w:val="7E7E7E"/>
        </w:rPr>
        <w:t>Students who do no</w:t>
      </w:r>
      <w:r w:rsidRPr="00033B47">
        <w:rPr>
          <w:rFonts w:ascii="Helvetica" w:eastAsia="Times New Roman" w:hAnsi="Helvetica" w:cs="Helvetica"/>
          <w:color w:val="7E7E7E"/>
        </w:rPr>
        <w:t>t have permanent housing organiz</w:t>
      </w:r>
      <w:r w:rsidRPr="00C1354D">
        <w:rPr>
          <w:rFonts w:ascii="Helvetica" w:eastAsia="Times New Roman" w:hAnsi="Helvetica" w:cs="Helvetica"/>
          <w:color w:val="7E7E7E"/>
        </w:rPr>
        <w:t xml:space="preserve">ed </w:t>
      </w:r>
      <w:r w:rsidRPr="00033B47">
        <w:rPr>
          <w:rFonts w:ascii="Helvetica" w:eastAsia="Times New Roman" w:hAnsi="Helvetica" w:cs="Helvetica"/>
          <w:color w:val="7E7E7E"/>
        </w:rPr>
        <w:t>should</w:t>
      </w:r>
      <w:r w:rsidRPr="00C1354D">
        <w:rPr>
          <w:rFonts w:ascii="Helvetica" w:eastAsia="Times New Roman" w:hAnsi="Helvetica" w:cs="Helvetica"/>
          <w:color w:val="7E7E7E"/>
        </w:rPr>
        <w:t xml:space="preserve"> arrive </w:t>
      </w:r>
      <w:r w:rsidR="00C45F1D">
        <w:rPr>
          <w:rFonts w:ascii="Helvetica" w:eastAsia="Times New Roman" w:hAnsi="Helvetica" w:cs="Helvetica"/>
          <w:color w:val="7E7E7E"/>
        </w:rPr>
        <w:t>a few</w:t>
      </w:r>
      <w:r w:rsidRPr="00C1354D">
        <w:rPr>
          <w:rFonts w:ascii="Helvetica" w:eastAsia="Times New Roman" w:hAnsi="Helvetica" w:cs="Helvetica"/>
          <w:color w:val="7E7E7E"/>
        </w:rPr>
        <w:t xml:space="preserve"> weeks before </w:t>
      </w:r>
      <w:r w:rsidRPr="00033B47">
        <w:rPr>
          <w:rFonts w:ascii="Helvetica" w:eastAsia="Times New Roman" w:hAnsi="Helvetica" w:cs="Helvetica"/>
          <w:color w:val="7E7E7E"/>
        </w:rPr>
        <w:t>school begins so </w:t>
      </w:r>
      <w:r w:rsidRPr="00C1354D">
        <w:rPr>
          <w:rFonts w:ascii="Helvetica" w:eastAsia="Times New Roman" w:hAnsi="Helvetica" w:cs="Helvetica"/>
          <w:color w:val="7E7E7E"/>
        </w:rPr>
        <w:t>accommodation</w:t>
      </w:r>
      <w:r w:rsidRPr="00033B47">
        <w:rPr>
          <w:rFonts w:ascii="Helvetica" w:eastAsia="Times New Roman" w:hAnsi="Helvetica" w:cs="Helvetica"/>
          <w:color w:val="7E7E7E"/>
        </w:rPr>
        <w:t>s</w:t>
      </w:r>
      <w:r w:rsidRPr="00C1354D">
        <w:rPr>
          <w:rFonts w:ascii="Helvetica" w:eastAsia="Times New Roman" w:hAnsi="Helvetica" w:cs="Helvetica"/>
          <w:color w:val="7E7E7E"/>
        </w:rPr>
        <w:t xml:space="preserve"> can be found before the start of</w:t>
      </w:r>
      <w:r w:rsidR="00C45F1D">
        <w:rPr>
          <w:rFonts w:ascii="Helvetica" w:eastAsia="Times New Roman" w:hAnsi="Helvetica" w:cs="Helvetica"/>
          <w:color w:val="7E7E7E"/>
        </w:rPr>
        <w:t xml:space="preserve"> the</w:t>
      </w:r>
      <w:r w:rsidRPr="00C1354D">
        <w:rPr>
          <w:rFonts w:ascii="Helvetica" w:eastAsia="Times New Roman" w:hAnsi="Helvetica" w:cs="Helvetica"/>
          <w:color w:val="7E7E7E"/>
        </w:rPr>
        <w:t xml:space="preserve"> semester.</w:t>
      </w:r>
      <w:r w:rsidR="00826616">
        <w:rPr>
          <w:rFonts w:ascii="Helvetica" w:eastAsia="Times New Roman" w:hAnsi="Helvetica" w:cs="Helvetica"/>
          <w:color w:val="7E7E7E"/>
        </w:rPr>
        <w:t xml:space="preserve">  We highly suggest contacting any relatives that live here to help you get started and may be able to provide a room to rent or a place to stay for a few day</w:t>
      </w:r>
      <w:bookmarkStart w:id="0" w:name="_GoBack"/>
      <w:bookmarkEnd w:id="0"/>
      <w:r w:rsidR="00826616">
        <w:rPr>
          <w:rFonts w:ascii="Helvetica" w:eastAsia="Times New Roman" w:hAnsi="Helvetica" w:cs="Helvetica"/>
          <w:color w:val="7E7E7E"/>
        </w:rPr>
        <w:t xml:space="preserve">s while you get things worked out </w:t>
      </w:r>
    </w:p>
    <w:p w:rsidR="00C1354D" w:rsidRPr="00C1354D" w:rsidRDefault="00C1354D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color w:val="7E7E7E"/>
        </w:rPr>
      </w:pPr>
      <w:r w:rsidRPr="00C1354D">
        <w:rPr>
          <w:rFonts w:ascii="Helvetica" w:eastAsia="Times New Roman" w:hAnsi="Helvetica" w:cs="Helvetica"/>
          <w:color w:val="7E7E7E"/>
        </w:rPr>
        <w:t>Living costs vary, depending upon your tastes, interests and finances. Students and parents should set a budget according to their individual needs, but this should be flexible enough to allow for changes.</w:t>
      </w:r>
    </w:p>
    <w:p w:rsidR="00C1354D" w:rsidRPr="00C1354D" w:rsidRDefault="00C1354D" w:rsidP="00C1354D">
      <w:pPr>
        <w:spacing w:after="0" w:line="36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</w:rPr>
      </w:pPr>
      <w:r w:rsidRPr="00C1354D">
        <w:rPr>
          <w:rFonts w:ascii="Helvetica" w:eastAsia="Times New Roman" w:hAnsi="Helvetica" w:cs="Helvetica"/>
          <w:b/>
          <w:bCs/>
          <w:color w:val="000000"/>
        </w:rPr>
        <w:t>Suggested weekly budget</w:t>
      </w:r>
    </w:p>
    <w:p w:rsidR="00C1354D" w:rsidRDefault="00C1354D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color w:val="7E7E7E"/>
        </w:rPr>
      </w:pPr>
      <w:r w:rsidRPr="00C45F1D">
        <w:rPr>
          <w:rFonts w:ascii="Helvetica" w:eastAsia="Times New Roman" w:hAnsi="Helvetica" w:cs="Helvetica"/>
          <w:b/>
          <w:i/>
          <w:color w:val="7E7E7E"/>
        </w:rPr>
        <w:t>This table is intended as a guide only</w:t>
      </w:r>
      <w:r w:rsidRPr="00C1354D">
        <w:rPr>
          <w:rFonts w:ascii="Helvetica" w:eastAsia="Times New Roman" w:hAnsi="Helvetica" w:cs="Helvetica"/>
          <w:color w:val="7E7E7E"/>
        </w:rPr>
        <w:t xml:space="preserve">. Figures </w:t>
      </w:r>
      <w:r w:rsidR="00826616">
        <w:rPr>
          <w:rFonts w:ascii="Helvetica" w:eastAsia="Times New Roman" w:hAnsi="Helvetica" w:cs="Helvetica"/>
          <w:color w:val="7E7E7E"/>
        </w:rPr>
        <w:t>may vary for individual students</w:t>
      </w:r>
      <w:r w:rsidR="00C45F1D">
        <w:rPr>
          <w:rFonts w:ascii="Helvetica" w:eastAsia="Times New Roman" w:hAnsi="Helvetica" w:cs="Helvetica"/>
          <w:color w:val="7E7E7E"/>
        </w:rPr>
        <w:t xml:space="preserve"> and we suggest splitting costs with a roommate which will usually be divided by however many people live with you</w:t>
      </w:r>
      <w:r w:rsidR="00826616">
        <w:rPr>
          <w:rFonts w:ascii="Helvetica" w:eastAsia="Times New Roman" w:hAnsi="Helvetica" w:cs="Helvetica"/>
          <w:color w:val="7E7E7E"/>
        </w:rPr>
        <w:t xml:space="preserve">.  </w:t>
      </w:r>
    </w:p>
    <w:tbl>
      <w:tblPr>
        <w:tblpPr w:leftFromText="285" w:rightFromText="-4365" w:bottomFromText="300" w:vertAnchor="text" w:tblpXSpec="center"/>
        <w:tblW w:w="7486" w:type="dxa"/>
        <w:tblBorders>
          <w:top w:val="single" w:sz="6" w:space="0" w:color="E5D6AB"/>
          <w:left w:val="single" w:sz="6" w:space="0" w:color="E5D6AB"/>
          <w:bottom w:val="single" w:sz="6" w:space="0" w:color="E5D6AB"/>
          <w:right w:val="single" w:sz="6" w:space="0" w:color="E5D6AB"/>
        </w:tblBorders>
        <w:shd w:val="clear" w:color="auto" w:fill="FAF6E8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3166"/>
        <w:gridCol w:w="2160"/>
        <w:gridCol w:w="2160"/>
      </w:tblGrid>
      <w:tr w:rsidR="00C45F1D" w:rsidRPr="00C1354D" w:rsidTr="00C45F1D">
        <w:trPr>
          <w:tblHeader/>
        </w:trPr>
        <w:tc>
          <w:tcPr>
            <w:tcW w:w="2737" w:type="dxa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b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b/>
                <w:color w:val="444444"/>
                <w:sz w:val="18"/>
                <w:szCs w:val="18"/>
              </w:rPr>
              <w:t>SERVICE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9466A5" w:rsidP="009466A5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>
              <w:rPr>
                <w:rFonts w:ascii="inherit" w:eastAsia="Times New Roman" w:hAnsi="inherit" w:cs="Helvetica"/>
                <w:b/>
                <w:color w:val="444444"/>
                <w:sz w:val="18"/>
                <w:szCs w:val="18"/>
              </w:rPr>
              <w:t>Single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b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b/>
                <w:color w:val="444444"/>
                <w:sz w:val="18"/>
                <w:szCs w:val="18"/>
              </w:rPr>
              <w:t xml:space="preserve">Family </w:t>
            </w:r>
            <w:r w:rsidR="009466A5">
              <w:rPr>
                <w:rFonts w:ascii="inherit" w:eastAsia="Times New Roman" w:hAnsi="inherit" w:cs="Helvetica"/>
                <w:b/>
                <w:color w:val="444444"/>
                <w:sz w:val="18"/>
                <w:szCs w:val="18"/>
              </w:rPr>
              <w:t>of 4</w:t>
            </w:r>
          </w:p>
        </w:tc>
      </w:tr>
      <w:tr w:rsidR="00C45F1D" w:rsidRPr="00C1354D" w:rsidTr="00C45F1D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C9680A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 xml:space="preserve">Rent unfurnished </w:t>
            </w:r>
            <w:r w:rsid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apartment</w:t>
            </w: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  <w:bdr w:val="none" w:sz="0" w:space="0" w:color="auto" w:frame="1"/>
              </w:rPr>
              <w:t>—</w:t>
            </w: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average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$600+/month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$650+/month</w:t>
            </w:r>
          </w:p>
        </w:tc>
      </w:tr>
      <w:tr w:rsidR="00C45F1D" w:rsidRPr="00C1354D" w:rsidTr="00C45F1D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  <w:bdr w:val="none" w:sz="0" w:space="0" w:color="auto" w:frame="1"/>
              </w:rPr>
              <w:t>Utilities—</w:t>
            </w: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gas, water, electricity, phone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$100+/month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$150+/month</w:t>
            </w:r>
          </w:p>
        </w:tc>
      </w:tr>
      <w:tr w:rsidR="00C45F1D" w:rsidRPr="00C1354D" w:rsidTr="00C45F1D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Food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$100+/month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$200+/month</w:t>
            </w:r>
          </w:p>
        </w:tc>
      </w:tr>
      <w:tr w:rsidR="00C45F1D" w:rsidRPr="00C1354D" w:rsidTr="00C45F1D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 xml:space="preserve">Transportation (fuel, insurance, </w:t>
            </w:r>
            <w:proofErr w:type="spellStart"/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etc</w:t>
            </w:r>
            <w:proofErr w:type="spellEnd"/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$100+/month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$120+/month</w:t>
            </w:r>
          </w:p>
        </w:tc>
      </w:tr>
      <w:tr w:rsidR="00C45F1D" w:rsidRPr="00C1354D" w:rsidTr="00C45F1D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Misc.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$100+/month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  <w:t>$140+/month</w:t>
            </w:r>
          </w:p>
        </w:tc>
      </w:tr>
      <w:tr w:rsidR="00C45F1D" w:rsidRPr="00C1354D" w:rsidTr="00C45F1D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b/>
                <w:bCs/>
                <w:color w:val="000000"/>
                <w:sz w:val="18"/>
                <w:szCs w:val="18"/>
              </w:rPr>
              <w:t>$1000+/month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96" w:type="dxa"/>
            </w:tcMar>
            <w:vAlign w:val="bottom"/>
            <w:hideMark/>
          </w:tcPr>
          <w:p w:rsidR="00C45F1D" w:rsidRPr="00C9680A" w:rsidRDefault="00C45F1D" w:rsidP="0010101B">
            <w:pPr>
              <w:spacing w:after="0" w:line="400" w:lineRule="atLeast"/>
              <w:rPr>
                <w:rFonts w:ascii="inherit" w:eastAsia="Times New Roman" w:hAnsi="inherit" w:cs="Helvetica"/>
                <w:color w:val="444444"/>
                <w:sz w:val="18"/>
                <w:szCs w:val="18"/>
              </w:rPr>
            </w:pPr>
            <w:r w:rsidRPr="00C9680A">
              <w:rPr>
                <w:rFonts w:ascii="inherit" w:eastAsia="Times New Roman" w:hAnsi="inherit" w:cs="Helvetica"/>
                <w:b/>
                <w:bCs/>
                <w:color w:val="000000"/>
                <w:sz w:val="18"/>
                <w:szCs w:val="18"/>
              </w:rPr>
              <w:t>$1260+/month</w:t>
            </w:r>
          </w:p>
        </w:tc>
      </w:tr>
    </w:tbl>
    <w:p w:rsidR="00C45F1D" w:rsidRPr="00C1354D" w:rsidRDefault="00C45F1D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color w:val="7E7E7E"/>
        </w:rPr>
      </w:pPr>
    </w:p>
    <w:p w:rsidR="00C45F1D" w:rsidRDefault="00C45F1D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color w:val="7E7E7E"/>
        </w:rPr>
      </w:pPr>
    </w:p>
    <w:p w:rsidR="00C45F1D" w:rsidRDefault="00C45F1D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color w:val="7E7E7E"/>
        </w:rPr>
      </w:pPr>
    </w:p>
    <w:p w:rsidR="00C45F1D" w:rsidRDefault="00C45F1D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color w:val="7E7E7E"/>
        </w:rPr>
      </w:pPr>
    </w:p>
    <w:p w:rsidR="00C45F1D" w:rsidRDefault="00C45F1D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color w:val="7E7E7E"/>
        </w:rPr>
      </w:pPr>
    </w:p>
    <w:p w:rsidR="00C45F1D" w:rsidRDefault="00C45F1D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color w:val="7E7E7E"/>
        </w:rPr>
      </w:pPr>
    </w:p>
    <w:p w:rsidR="00C45F1D" w:rsidRDefault="00C45F1D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color w:val="7E7E7E"/>
        </w:rPr>
      </w:pPr>
    </w:p>
    <w:p w:rsidR="00C45F1D" w:rsidRDefault="00C45F1D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color w:val="7E7E7E"/>
        </w:rPr>
      </w:pPr>
    </w:p>
    <w:p w:rsidR="00C45F1D" w:rsidRDefault="00C45F1D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color w:val="7E7E7E"/>
        </w:rPr>
      </w:pPr>
    </w:p>
    <w:p w:rsidR="00C1354D" w:rsidRPr="00C1354D" w:rsidRDefault="00C1354D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color w:val="7E7E7E"/>
        </w:rPr>
      </w:pPr>
      <w:r w:rsidRPr="00C1354D">
        <w:rPr>
          <w:rFonts w:ascii="Helvetica" w:eastAsia="Times New Roman" w:hAnsi="Helvetica" w:cs="Helvetica"/>
          <w:color w:val="7E7E7E"/>
        </w:rPr>
        <w:lastRenderedPageBreak/>
        <w:t xml:space="preserve">Students </w:t>
      </w:r>
      <w:r w:rsidR="00C45F1D">
        <w:rPr>
          <w:rFonts w:ascii="Helvetica" w:eastAsia="Times New Roman" w:hAnsi="Helvetica" w:cs="Helvetica"/>
          <w:color w:val="7E7E7E"/>
        </w:rPr>
        <w:t>with a</w:t>
      </w:r>
      <w:r w:rsidRPr="00C1354D">
        <w:rPr>
          <w:rFonts w:ascii="Helvetica" w:eastAsia="Times New Roman" w:hAnsi="Helvetica" w:cs="Helvetica"/>
          <w:color w:val="7E7E7E"/>
        </w:rPr>
        <w:t xml:space="preserve"> motor vehicle should </w:t>
      </w:r>
      <w:r w:rsidR="00C45F1D">
        <w:rPr>
          <w:rFonts w:ascii="Helvetica" w:eastAsia="Times New Roman" w:hAnsi="Helvetica" w:cs="Helvetica"/>
          <w:color w:val="7E7E7E"/>
        </w:rPr>
        <w:t>understand</w:t>
      </w:r>
      <w:r w:rsidRPr="00C1354D">
        <w:rPr>
          <w:rFonts w:ascii="Helvetica" w:eastAsia="Times New Roman" w:hAnsi="Helvetica" w:cs="Helvetica"/>
          <w:color w:val="7E7E7E"/>
        </w:rPr>
        <w:t xml:space="preserve"> additional expenses such as </w:t>
      </w:r>
      <w:r w:rsidRPr="00033B47">
        <w:rPr>
          <w:rFonts w:ascii="Helvetica" w:eastAsia="Times New Roman" w:hAnsi="Helvetica" w:cs="Helvetica"/>
          <w:color w:val="7E7E7E"/>
        </w:rPr>
        <w:t>gasoline</w:t>
      </w:r>
      <w:r w:rsidRPr="00C1354D">
        <w:rPr>
          <w:rFonts w:ascii="Helvetica" w:eastAsia="Times New Roman" w:hAnsi="Helvetica" w:cs="Helvetica"/>
          <w:color w:val="7E7E7E"/>
        </w:rPr>
        <w:t>, insurance</w:t>
      </w:r>
      <w:r w:rsidRPr="00033B47">
        <w:rPr>
          <w:rFonts w:ascii="Helvetica" w:eastAsia="Times New Roman" w:hAnsi="Helvetica" w:cs="Helvetica"/>
          <w:color w:val="7E7E7E"/>
        </w:rPr>
        <w:t xml:space="preserve">, and </w:t>
      </w:r>
      <w:r w:rsidR="00C45F1D">
        <w:rPr>
          <w:rFonts w:ascii="Helvetica" w:eastAsia="Times New Roman" w:hAnsi="Helvetica" w:cs="Helvetica"/>
          <w:color w:val="7E7E7E"/>
        </w:rPr>
        <w:t>registration</w:t>
      </w:r>
      <w:r w:rsidR="00826616">
        <w:rPr>
          <w:rFonts w:ascii="Helvetica" w:eastAsia="Times New Roman" w:hAnsi="Helvetica" w:cs="Helvetica"/>
          <w:color w:val="7E7E7E"/>
        </w:rPr>
        <w:t xml:space="preserve"> costs.  We also encourage the use of public transportation (</w:t>
      </w:r>
      <w:r w:rsidR="00826616" w:rsidRPr="00C45F1D">
        <w:rPr>
          <w:rFonts w:ascii="Helvetica" w:eastAsia="Times New Roman" w:hAnsi="Helvetica" w:cs="Helvetica"/>
          <w:i/>
          <w:color w:val="7E7E7E"/>
        </w:rPr>
        <w:t>city bus lines or light rail</w:t>
      </w:r>
      <w:r w:rsidR="00826616">
        <w:rPr>
          <w:rFonts w:ascii="Helvetica" w:eastAsia="Times New Roman" w:hAnsi="Helvetica" w:cs="Helvetica"/>
          <w:color w:val="7E7E7E"/>
        </w:rPr>
        <w:t xml:space="preserve">) that may incur a less costly expense than a car.  Transportation costs obviously will vary from student to student.  </w:t>
      </w:r>
    </w:p>
    <w:p w:rsidR="00C1354D" w:rsidRPr="00C1354D" w:rsidRDefault="00C1354D" w:rsidP="00C1354D">
      <w:pPr>
        <w:spacing w:after="0" w:line="36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</w:rPr>
      </w:pPr>
      <w:r w:rsidRPr="00C1354D">
        <w:rPr>
          <w:rFonts w:ascii="Helvetica" w:eastAsia="Times New Roman" w:hAnsi="Helvetica" w:cs="Helvetica"/>
          <w:b/>
          <w:bCs/>
          <w:color w:val="000000"/>
        </w:rPr>
        <w:t>Student employment</w:t>
      </w:r>
    </w:p>
    <w:p w:rsidR="00C1354D" w:rsidRPr="00C1354D" w:rsidRDefault="00C1354D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color w:val="7E7E7E"/>
        </w:rPr>
      </w:pPr>
      <w:r w:rsidRPr="00033B47">
        <w:rPr>
          <w:rFonts w:ascii="Helvetica" w:eastAsia="Times New Roman" w:hAnsi="Helvetica" w:cs="Helvetica"/>
          <w:color w:val="7E7E7E"/>
        </w:rPr>
        <w:t>Students studying at Mesa Community College</w:t>
      </w:r>
      <w:r w:rsidRPr="00C1354D">
        <w:rPr>
          <w:rFonts w:ascii="Helvetica" w:eastAsia="Times New Roman" w:hAnsi="Helvetica" w:cs="Helvetica"/>
          <w:color w:val="7E7E7E"/>
        </w:rPr>
        <w:t xml:space="preserve"> </w:t>
      </w:r>
      <w:r w:rsidRPr="00033B47">
        <w:rPr>
          <w:rFonts w:ascii="Helvetica" w:eastAsia="Times New Roman" w:hAnsi="Helvetica" w:cs="Helvetica"/>
          <w:color w:val="7E7E7E"/>
        </w:rPr>
        <w:t>a</w:t>
      </w:r>
      <w:r w:rsidRPr="00C1354D">
        <w:rPr>
          <w:rFonts w:ascii="Helvetica" w:eastAsia="Times New Roman" w:hAnsi="Helvetica" w:cs="Helvetica"/>
          <w:color w:val="7E7E7E"/>
        </w:rPr>
        <w:t>re also a</w:t>
      </w:r>
      <w:r w:rsidRPr="00033B47">
        <w:rPr>
          <w:rFonts w:ascii="Helvetica" w:eastAsia="Times New Roman" w:hAnsi="Helvetica" w:cs="Helvetica"/>
          <w:color w:val="7E7E7E"/>
        </w:rPr>
        <w:t>ble to work.  Some students</w:t>
      </w:r>
      <w:r w:rsidR="00826616">
        <w:rPr>
          <w:rFonts w:ascii="Helvetica" w:eastAsia="Times New Roman" w:hAnsi="Helvetica" w:cs="Helvetica"/>
          <w:color w:val="7E7E7E"/>
        </w:rPr>
        <w:t xml:space="preserve"> </w:t>
      </w:r>
      <w:r w:rsidRPr="00033B47">
        <w:rPr>
          <w:rFonts w:ascii="Helvetica" w:eastAsia="Times New Roman" w:hAnsi="Helvetica" w:cs="Helvetica"/>
          <w:color w:val="7E7E7E"/>
        </w:rPr>
        <w:t>may qualify for Federal Work-Study and work up to 20 hours per week at an on-campus job.</w:t>
      </w:r>
      <w:r w:rsidR="00826616">
        <w:rPr>
          <w:rFonts w:ascii="Helvetica" w:eastAsia="Times New Roman" w:hAnsi="Helvetica" w:cs="Helvetica"/>
          <w:color w:val="7E7E7E"/>
        </w:rPr>
        <w:t xml:space="preserve">  However, you must check that option when doing your FAFSA.  T</w:t>
      </w:r>
      <w:r w:rsidRPr="00033B47">
        <w:rPr>
          <w:rFonts w:ascii="Helvetica" w:eastAsia="Times New Roman" w:hAnsi="Helvetica" w:cs="Helvetica"/>
          <w:color w:val="7E7E7E"/>
        </w:rPr>
        <w:t xml:space="preserve">hose jobs tend to be taken quickly so do </w:t>
      </w:r>
      <w:proofErr w:type="gramStart"/>
      <w:r w:rsidRPr="00033B47">
        <w:rPr>
          <w:rFonts w:ascii="Helvetica" w:eastAsia="Times New Roman" w:hAnsi="Helvetica" w:cs="Helvetica"/>
          <w:color w:val="7E7E7E"/>
        </w:rPr>
        <w:t>your</w:t>
      </w:r>
      <w:proofErr w:type="gramEnd"/>
      <w:r w:rsidRPr="00033B47">
        <w:rPr>
          <w:rFonts w:ascii="Helvetica" w:eastAsia="Times New Roman" w:hAnsi="Helvetica" w:cs="Helvetica"/>
          <w:color w:val="7E7E7E"/>
        </w:rPr>
        <w:t xml:space="preserve"> searching early or establish a network when you arrive to prepare for a possible work-study job the next semester or next year even.  </w:t>
      </w:r>
    </w:p>
    <w:p w:rsidR="00C1354D" w:rsidRPr="00033B47" w:rsidRDefault="00C1354D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color w:val="7E7E7E"/>
        </w:rPr>
      </w:pPr>
      <w:r w:rsidRPr="00C1354D">
        <w:rPr>
          <w:rFonts w:ascii="Helvetica" w:eastAsia="Times New Roman" w:hAnsi="Helvetica" w:cs="Helvetica"/>
          <w:color w:val="7E7E7E"/>
        </w:rPr>
        <w:t>Restaurants and retail outlets often have part-time jobs available, but competition for these positions is strong. Students are advised that part-time work may distract them from their studies and they should not rely on their earnings</w:t>
      </w:r>
      <w:r w:rsidR="00826616">
        <w:rPr>
          <w:rFonts w:ascii="Helvetica" w:eastAsia="Times New Roman" w:hAnsi="Helvetica" w:cs="Helvetica"/>
          <w:color w:val="7E7E7E"/>
        </w:rPr>
        <w:t xml:space="preserve"> solely</w:t>
      </w:r>
      <w:r w:rsidRPr="00C1354D">
        <w:rPr>
          <w:rFonts w:ascii="Helvetica" w:eastAsia="Times New Roman" w:hAnsi="Helvetica" w:cs="Helvetica"/>
          <w:color w:val="7E7E7E"/>
        </w:rPr>
        <w:t xml:space="preserve"> to pay tuition fees or other living expenses.</w:t>
      </w:r>
    </w:p>
    <w:p w:rsidR="00033B47" w:rsidRDefault="00DC4D0F" w:rsidP="00C1354D">
      <w:pPr>
        <w:spacing w:after="360" w:line="360" w:lineRule="atLeast"/>
        <w:textAlignment w:val="baseline"/>
        <w:rPr>
          <w:rFonts w:ascii="Helvetica" w:eastAsia="Times New Roman" w:hAnsi="Helvetica" w:cs="Helvetica"/>
          <w:b/>
          <w:bCs/>
          <w:color w:val="000000"/>
        </w:rPr>
      </w:pPr>
      <w:r>
        <w:rPr>
          <w:rFonts w:ascii="Helvetica" w:eastAsia="Times New Roman" w:hAnsi="Helvetica" w:cs="Helvetica"/>
          <w:b/>
          <w:bCs/>
          <w:color w:val="000000"/>
        </w:rPr>
        <w:t>Supplemental Resources</w:t>
      </w:r>
    </w:p>
    <w:p w:rsidR="00DC4D0F" w:rsidRDefault="00DC4D0F" w:rsidP="00DC4D0F">
      <w:pPr>
        <w:pStyle w:val="NoSpacing"/>
        <w:rPr>
          <w:rFonts w:ascii="Helvetica" w:eastAsia="Times New Roman" w:hAnsi="Helvetica" w:cs="Helvetica"/>
          <w:color w:val="7E7E7E"/>
        </w:rPr>
      </w:pPr>
      <w:r>
        <w:rPr>
          <w:rFonts w:ascii="Helvetica" w:eastAsia="Times New Roman" w:hAnsi="Helvetica" w:cs="Helvetica"/>
          <w:color w:val="7E7E7E"/>
        </w:rPr>
        <w:t>Phoenix Indian Center</w:t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  <w:t xml:space="preserve"> </w:t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hyperlink r:id="rId5" w:history="1">
        <w:r w:rsidRPr="005B6D24">
          <w:rPr>
            <w:rStyle w:val="Hyperlink"/>
            <w:rFonts w:ascii="Helvetica" w:eastAsia="Times New Roman" w:hAnsi="Helvetica" w:cs="Helvetica"/>
          </w:rPr>
          <w:t>www.phxindcenter.org</w:t>
        </w:r>
      </w:hyperlink>
    </w:p>
    <w:p w:rsidR="00DC4D0F" w:rsidRDefault="00DC4D0F" w:rsidP="00DC4D0F">
      <w:pPr>
        <w:pStyle w:val="NoSpacing"/>
        <w:rPr>
          <w:rFonts w:ascii="Helvetica" w:eastAsia="Times New Roman" w:hAnsi="Helvetica" w:cs="Helvetica"/>
          <w:color w:val="7E7E7E"/>
        </w:rPr>
      </w:pPr>
      <w:r>
        <w:rPr>
          <w:rFonts w:ascii="Helvetica" w:eastAsia="Times New Roman" w:hAnsi="Helvetica" w:cs="Helvetica"/>
          <w:color w:val="7E7E7E"/>
        </w:rPr>
        <w:t>4520 N. Central Ave. 2</w:t>
      </w:r>
      <w:r w:rsidRPr="00DC4D0F">
        <w:rPr>
          <w:rFonts w:ascii="Helvetica" w:eastAsia="Times New Roman" w:hAnsi="Helvetica" w:cs="Helvetica"/>
          <w:color w:val="7E7E7E"/>
          <w:vertAlign w:val="superscript"/>
        </w:rPr>
        <w:t>nd</w:t>
      </w:r>
      <w:r>
        <w:rPr>
          <w:rFonts w:ascii="Helvetica" w:eastAsia="Times New Roman" w:hAnsi="Helvetica" w:cs="Helvetica"/>
          <w:color w:val="7E7E7E"/>
        </w:rPr>
        <w:t xml:space="preserve"> floor</w:t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  <w:t>602-264-6768</w:t>
      </w:r>
    </w:p>
    <w:p w:rsidR="00DC4D0F" w:rsidRDefault="00DC4D0F" w:rsidP="00DC4D0F">
      <w:pPr>
        <w:pStyle w:val="NoSpacing"/>
        <w:rPr>
          <w:rFonts w:ascii="Helvetica" w:eastAsia="Times New Roman" w:hAnsi="Helvetica" w:cs="Helvetica"/>
          <w:color w:val="7E7E7E"/>
        </w:rPr>
      </w:pPr>
      <w:r>
        <w:rPr>
          <w:rFonts w:ascii="Helvetica" w:eastAsia="Times New Roman" w:hAnsi="Helvetica" w:cs="Helvetica"/>
          <w:color w:val="7E7E7E"/>
        </w:rPr>
        <w:t>Phoenix, AZ  85012</w:t>
      </w:r>
    </w:p>
    <w:p w:rsidR="00DC4D0F" w:rsidRDefault="00DC4D0F" w:rsidP="00DC4D0F">
      <w:pPr>
        <w:pStyle w:val="NoSpacing"/>
        <w:rPr>
          <w:rFonts w:ascii="Helvetica" w:eastAsia="Times New Roman" w:hAnsi="Helvetica" w:cs="Helvetica"/>
          <w:color w:val="7E7E7E"/>
        </w:rPr>
      </w:pPr>
    </w:p>
    <w:p w:rsidR="00B07D66" w:rsidRDefault="00DC4D0F" w:rsidP="00DC4D0F">
      <w:pPr>
        <w:pStyle w:val="NoSpacing"/>
        <w:rPr>
          <w:rFonts w:ascii="Helvetica" w:eastAsia="Times New Roman" w:hAnsi="Helvetica" w:cs="Helvetica"/>
          <w:color w:val="7E7E7E"/>
        </w:rPr>
      </w:pPr>
      <w:r>
        <w:rPr>
          <w:rFonts w:ascii="Helvetica" w:eastAsia="Times New Roman" w:hAnsi="Helvetica" w:cs="Helvetica"/>
          <w:color w:val="7E7E7E"/>
        </w:rPr>
        <w:t>Native American Connections</w:t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hyperlink r:id="rId6" w:history="1">
        <w:r w:rsidRPr="005B6D24">
          <w:rPr>
            <w:rStyle w:val="Hyperlink"/>
            <w:rFonts w:ascii="Helvetica" w:eastAsia="Times New Roman" w:hAnsi="Helvetica" w:cs="Helvetica"/>
          </w:rPr>
          <w:t>www.nativeconnections.org</w:t>
        </w:r>
      </w:hyperlink>
    </w:p>
    <w:p w:rsidR="00DC4D0F" w:rsidRDefault="00DC4D0F" w:rsidP="00DC4D0F">
      <w:pPr>
        <w:pStyle w:val="NoSpacing"/>
        <w:rPr>
          <w:rFonts w:ascii="Helvetica" w:eastAsia="Times New Roman" w:hAnsi="Helvetica" w:cs="Helvetica"/>
          <w:color w:val="7E7E7E"/>
        </w:rPr>
      </w:pPr>
      <w:r>
        <w:rPr>
          <w:rFonts w:ascii="Helvetica" w:eastAsia="Times New Roman" w:hAnsi="Helvetica" w:cs="Helvetica"/>
          <w:color w:val="7E7E7E"/>
        </w:rPr>
        <w:t>4520 N. Central Ave. Suite 600</w:t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  <w:t>602-254-3247</w:t>
      </w:r>
    </w:p>
    <w:p w:rsidR="00DC4D0F" w:rsidRDefault="00DC4D0F" w:rsidP="00DC4D0F">
      <w:pPr>
        <w:pStyle w:val="NoSpacing"/>
        <w:rPr>
          <w:rFonts w:ascii="Helvetica" w:eastAsia="Times New Roman" w:hAnsi="Helvetica" w:cs="Helvetica"/>
          <w:color w:val="7E7E7E"/>
        </w:rPr>
      </w:pPr>
      <w:r>
        <w:rPr>
          <w:rFonts w:ascii="Helvetica" w:eastAsia="Times New Roman" w:hAnsi="Helvetica" w:cs="Helvetica"/>
          <w:color w:val="7E7E7E"/>
        </w:rPr>
        <w:t>Phoenix, AZ  85012</w:t>
      </w:r>
    </w:p>
    <w:p w:rsidR="00DC4D0F" w:rsidRDefault="0009710A" w:rsidP="00DC4D0F">
      <w:pPr>
        <w:pStyle w:val="NoSpacing"/>
        <w:rPr>
          <w:rFonts w:ascii="Helvetica" w:eastAsia="Times New Roman" w:hAnsi="Helvetica" w:cs="Helvetica"/>
          <w:color w:val="7E7E7E"/>
        </w:rPr>
      </w:pPr>
      <w:hyperlink r:id="rId7" w:history="1">
        <w:r w:rsidR="00DC4D0F" w:rsidRPr="005B6D24">
          <w:rPr>
            <w:rStyle w:val="Hyperlink"/>
            <w:rFonts w:ascii="Helvetica" w:eastAsia="Times New Roman" w:hAnsi="Helvetica" w:cs="Helvetica"/>
          </w:rPr>
          <w:t>info@nativeconnections.org</w:t>
        </w:r>
      </w:hyperlink>
    </w:p>
    <w:p w:rsidR="00DC4D0F" w:rsidRDefault="00DC4D0F" w:rsidP="00DC4D0F">
      <w:pPr>
        <w:pStyle w:val="NoSpacing"/>
        <w:rPr>
          <w:rFonts w:ascii="Helvetica" w:eastAsia="Times New Roman" w:hAnsi="Helvetica" w:cs="Helvetica"/>
          <w:color w:val="7E7E7E"/>
        </w:rPr>
      </w:pPr>
    </w:p>
    <w:p w:rsidR="00DC4D0F" w:rsidRDefault="00E74800" w:rsidP="00DC4D0F">
      <w:pPr>
        <w:pStyle w:val="NoSpacing"/>
        <w:rPr>
          <w:rFonts w:ascii="Helvetica" w:eastAsia="Times New Roman" w:hAnsi="Helvetica" w:cs="Helvetica"/>
          <w:color w:val="7E7E7E"/>
        </w:rPr>
      </w:pPr>
      <w:r>
        <w:rPr>
          <w:rFonts w:ascii="Helvetica" w:eastAsia="Times New Roman" w:hAnsi="Helvetica" w:cs="Helvetica"/>
          <w:color w:val="7E7E7E"/>
        </w:rPr>
        <w:t>Housing Authority of Maricopa County</w:t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hyperlink r:id="rId8" w:history="1">
        <w:r w:rsidRPr="005B6D24">
          <w:rPr>
            <w:rStyle w:val="Hyperlink"/>
            <w:rFonts w:ascii="Helvetica" w:eastAsia="Times New Roman" w:hAnsi="Helvetica" w:cs="Helvetica"/>
          </w:rPr>
          <w:t>www.maricopahousing.org</w:t>
        </w:r>
      </w:hyperlink>
    </w:p>
    <w:p w:rsidR="00E74800" w:rsidRDefault="00E74800" w:rsidP="00DC4D0F">
      <w:pPr>
        <w:pStyle w:val="NoSpacing"/>
        <w:rPr>
          <w:rFonts w:ascii="Helvetica" w:eastAsia="Times New Roman" w:hAnsi="Helvetica" w:cs="Helvetica"/>
          <w:color w:val="7E7E7E"/>
        </w:rPr>
      </w:pPr>
      <w:r>
        <w:rPr>
          <w:rFonts w:ascii="Helvetica" w:eastAsia="Times New Roman" w:hAnsi="Helvetica" w:cs="Helvetica"/>
          <w:color w:val="7E7E7E"/>
        </w:rPr>
        <w:t>710 W. 8</w:t>
      </w:r>
      <w:r w:rsidRPr="00E74800">
        <w:rPr>
          <w:rFonts w:ascii="Helvetica" w:eastAsia="Times New Roman" w:hAnsi="Helvetica" w:cs="Helvetica"/>
          <w:color w:val="7E7E7E"/>
          <w:vertAlign w:val="superscript"/>
        </w:rPr>
        <w:t>th</w:t>
      </w:r>
      <w:r>
        <w:rPr>
          <w:rFonts w:ascii="Helvetica" w:eastAsia="Times New Roman" w:hAnsi="Helvetica" w:cs="Helvetica"/>
          <w:color w:val="7E7E7E"/>
        </w:rPr>
        <w:t xml:space="preserve"> Ave.   </w:t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  <w:t>602-744-4562</w:t>
      </w:r>
    </w:p>
    <w:p w:rsidR="00E74800" w:rsidRDefault="00E74800" w:rsidP="00DC4D0F">
      <w:pPr>
        <w:pStyle w:val="NoSpacing"/>
        <w:rPr>
          <w:rFonts w:ascii="Helvetica" w:eastAsia="Times New Roman" w:hAnsi="Helvetica" w:cs="Helvetica"/>
          <w:color w:val="7E7E7E"/>
        </w:rPr>
      </w:pPr>
      <w:r>
        <w:rPr>
          <w:rFonts w:ascii="Helvetica" w:eastAsia="Times New Roman" w:hAnsi="Helvetica" w:cs="Helvetica"/>
          <w:color w:val="7E7E7E"/>
        </w:rPr>
        <w:t>Mesa, AZ  85210</w:t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</w:r>
      <w:r>
        <w:rPr>
          <w:rFonts w:ascii="Helvetica" w:eastAsia="Times New Roman" w:hAnsi="Helvetica" w:cs="Helvetica"/>
          <w:color w:val="7E7E7E"/>
        </w:rPr>
        <w:tab/>
        <w:t xml:space="preserve"> </w:t>
      </w:r>
      <w:r>
        <w:rPr>
          <w:rFonts w:ascii="Helvetica" w:eastAsia="Times New Roman" w:hAnsi="Helvetica" w:cs="Helvetica"/>
          <w:color w:val="7E7E7E"/>
        </w:rPr>
        <w:tab/>
        <w:t>Public Housing or</w:t>
      </w:r>
    </w:p>
    <w:p w:rsidR="00E74800" w:rsidRPr="00DC4D0F" w:rsidRDefault="00E74800" w:rsidP="00E74800">
      <w:pPr>
        <w:pStyle w:val="NoSpacing"/>
        <w:ind w:left="5760" w:firstLine="720"/>
        <w:rPr>
          <w:rFonts w:ascii="Helvetica" w:eastAsia="Times New Roman" w:hAnsi="Helvetica" w:cs="Helvetica"/>
          <w:color w:val="7E7E7E"/>
        </w:rPr>
      </w:pPr>
      <w:r>
        <w:rPr>
          <w:rFonts w:ascii="Helvetica" w:eastAsia="Times New Roman" w:hAnsi="Helvetica" w:cs="Helvetica"/>
          <w:color w:val="7E7E7E"/>
        </w:rPr>
        <w:t>Section 8 program</w:t>
      </w:r>
    </w:p>
    <w:sectPr w:rsidR="00E74800" w:rsidRPr="00DC4D0F" w:rsidSect="00C45F1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4D"/>
    <w:rsid w:val="00033B47"/>
    <w:rsid w:val="0009710A"/>
    <w:rsid w:val="00826616"/>
    <w:rsid w:val="00871EF3"/>
    <w:rsid w:val="009466A5"/>
    <w:rsid w:val="00B07D66"/>
    <w:rsid w:val="00C1354D"/>
    <w:rsid w:val="00C45F1D"/>
    <w:rsid w:val="00C9680A"/>
    <w:rsid w:val="00DC4D0F"/>
    <w:rsid w:val="00E7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3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13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35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135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1354D"/>
  </w:style>
  <w:style w:type="character" w:customStyle="1" w:styleId="st">
    <w:name w:val="st"/>
    <w:basedOn w:val="DefaultParagraphFont"/>
    <w:rsid w:val="00C1354D"/>
  </w:style>
  <w:style w:type="character" w:styleId="Strong">
    <w:name w:val="Strong"/>
    <w:basedOn w:val="DefaultParagraphFont"/>
    <w:uiPriority w:val="22"/>
    <w:qFormat/>
    <w:rsid w:val="00C135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B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4D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4D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48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3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13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35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1354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1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1354D"/>
  </w:style>
  <w:style w:type="character" w:customStyle="1" w:styleId="st">
    <w:name w:val="st"/>
    <w:basedOn w:val="DefaultParagraphFont"/>
    <w:rsid w:val="00C1354D"/>
  </w:style>
  <w:style w:type="character" w:styleId="Strong">
    <w:name w:val="Strong"/>
    <w:basedOn w:val="DefaultParagraphFont"/>
    <w:uiPriority w:val="22"/>
    <w:qFormat/>
    <w:rsid w:val="00C135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B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4D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4D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4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copahous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ativeconnection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tiveconnections.org" TargetMode="External"/><Relationship Id="rId5" Type="http://schemas.openxmlformats.org/officeDocument/2006/relationships/hyperlink" Target="http://www.phxindcente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Community College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 II,Samuel A.</dc:creator>
  <cp:lastModifiedBy>Stevens II,Samuel A.</cp:lastModifiedBy>
  <cp:revision>4</cp:revision>
  <cp:lastPrinted>2014-07-14T17:19:00Z</cp:lastPrinted>
  <dcterms:created xsi:type="dcterms:W3CDTF">2014-06-30T20:57:00Z</dcterms:created>
  <dcterms:modified xsi:type="dcterms:W3CDTF">2014-07-14T17:30:00Z</dcterms:modified>
</cp:coreProperties>
</file>